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D4D" w:rsidRPr="00792511" w:rsidRDefault="00264D4D" w:rsidP="00264D4D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 New Roman"/>
          <w:b/>
          <w:bCs/>
          <w:sz w:val="21"/>
          <w:szCs w:val="21"/>
        </w:rPr>
      </w:pPr>
      <w:r w:rsidRPr="00792511">
        <w:rPr>
          <w:rFonts w:ascii="Book Antiqua" w:hAnsi="Book Antiqua" w:cs="Times New Roman"/>
          <w:b/>
          <w:bCs/>
          <w:sz w:val="21"/>
          <w:szCs w:val="21"/>
        </w:rPr>
        <w:t>HATÁSVIZSGÁLATI LAP</w:t>
      </w:r>
    </w:p>
    <w:p w:rsidR="00264D4D" w:rsidRPr="00792511" w:rsidRDefault="00264D4D" w:rsidP="00EE4E79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 New Roman"/>
          <w:bCs/>
          <w:sz w:val="21"/>
          <w:szCs w:val="21"/>
        </w:rPr>
      </w:pPr>
    </w:p>
    <w:p w:rsidR="00EE4E79" w:rsidRPr="00792511" w:rsidRDefault="00264D4D" w:rsidP="00EE4E79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 New Roman"/>
          <w:b/>
          <w:sz w:val="21"/>
          <w:szCs w:val="21"/>
        </w:rPr>
      </w:pPr>
      <w:r w:rsidRPr="00792511">
        <w:rPr>
          <w:rFonts w:ascii="Book Antiqua" w:hAnsi="Book Antiqua" w:cs="Times New Roman"/>
          <w:b/>
          <w:sz w:val="21"/>
          <w:szCs w:val="21"/>
        </w:rPr>
        <w:t>Délegyháza Község Önkormányzat Képvisel</w:t>
      </w:r>
      <w:r w:rsidRPr="00792511">
        <w:rPr>
          <w:rFonts w:ascii="Book Antiqua" w:hAnsi="Book Antiqua" w:cs="TimesNewRoman"/>
          <w:b/>
          <w:sz w:val="21"/>
          <w:szCs w:val="21"/>
        </w:rPr>
        <w:t>ő</w:t>
      </w:r>
      <w:r w:rsidRPr="00792511">
        <w:rPr>
          <w:rFonts w:ascii="Book Antiqua" w:hAnsi="Book Antiqua" w:cs="Times New Roman"/>
          <w:b/>
          <w:sz w:val="21"/>
          <w:szCs w:val="21"/>
        </w:rPr>
        <w:t xml:space="preserve">-testületének </w:t>
      </w:r>
    </w:p>
    <w:p w:rsidR="00D87DE7" w:rsidRPr="00792511" w:rsidRDefault="00185D5E" w:rsidP="00EE4E79">
      <w:pPr>
        <w:spacing w:after="0" w:line="240" w:lineRule="auto"/>
        <w:jc w:val="center"/>
        <w:rPr>
          <w:rFonts w:ascii="Book Antiqua" w:hAnsi="Book Antiqua" w:cs="Arial"/>
          <w:b/>
          <w:bCs/>
          <w:color w:val="000000"/>
          <w:sz w:val="21"/>
          <w:szCs w:val="21"/>
        </w:rPr>
      </w:pPr>
      <w:r>
        <w:rPr>
          <w:rFonts w:ascii="Book Antiqua" w:hAnsi="Book Antiqua"/>
          <w:b/>
          <w:sz w:val="21"/>
          <w:szCs w:val="21"/>
        </w:rPr>
        <w:t>Délegyháza Község Helyi Építési Szabályzatáról</w:t>
      </w:r>
      <w:r w:rsidR="00D87DE7" w:rsidRPr="00792511">
        <w:rPr>
          <w:rFonts w:ascii="Book Antiqua" w:hAnsi="Book Antiqua"/>
          <w:b/>
          <w:sz w:val="21"/>
          <w:szCs w:val="21"/>
        </w:rPr>
        <w:t xml:space="preserve"> </w:t>
      </w:r>
      <w:r w:rsidR="003672A4" w:rsidRPr="00792511">
        <w:rPr>
          <w:rFonts w:ascii="Book Antiqua" w:hAnsi="Book Antiqua" w:cs="Arial"/>
          <w:b/>
          <w:bCs/>
          <w:color w:val="000000"/>
          <w:sz w:val="21"/>
          <w:szCs w:val="21"/>
        </w:rPr>
        <w:t xml:space="preserve">szóló </w:t>
      </w:r>
    </w:p>
    <w:p w:rsidR="00EE4E79" w:rsidRPr="00792511" w:rsidRDefault="003672A4" w:rsidP="00EE4E79">
      <w:pPr>
        <w:spacing w:after="0" w:line="240" w:lineRule="auto"/>
        <w:jc w:val="center"/>
        <w:rPr>
          <w:rFonts w:ascii="Book Antiqua" w:hAnsi="Book Antiqua" w:cs="Arial"/>
          <w:b/>
          <w:bCs/>
          <w:color w:val="000000"/>
          <w:sz w:val="21"/>
          <w:szCs w:val="21"/>
        </w:rPr>
      </w:pPr>
      <w:r w:rsidRPr="00792511">
        <w:rPr>
          <w:rFonts w:ascii="Book Antiqua" w:hAnsi="Book Antiqua" w:cs="Arial"/>
          <w:b/>
          <w:bCs/>
          <w:color w:val="000000"/>
          <w:sz w:val="21"/>
          <w:szCs w:val="21"/>
        </w:rPr>
        <w:t>…../202</w:t>
      </w:r>
      <w:r w:rsidR="009C4F18" w:rsidRPr="00792511">
        <w:rPr>
          <w:rFonts w:ascii="Book Antiqua" w:hAnsi="Book Antiqua" w:cs="Arial"/>
          <w:b/>
          <w:bCs/>
          <w:color w:val="000000"/>
          <w:sz w:val="21"/>
          <w:szCs w:val="21"/>
        </w:rPr>
        <w:t>5. (</w:t>
      </w:r>
      <w:r w:rsidR="00185D5E">
        <w:rPr>
          <w:rFonts w:ascii="Book Antiqua" w:hAnsi="Book Antiqua" w:cs="Arial"/>
          <w:b/>
          <w:bCs/>
          <w:color w:val="000000"/>
          <w:sz w:val="21"/>
          <w:szCs w:val="21"/>
        </w:rPr>
        <w:t>VIII</w:t>
      </w:r>
      <w:proofErr w:type="gramStart"/>
      <w:r w:rsidR="009C4F18" w:rsidRPr="00792511">
        <w:rPr>
          <w:rFonts w:ascii="Book Antiqua" w:hAnsi="Book Antiqua" w:cs="Arial"/>
          <w:b/>
          <w:bCs/>
          <w:color w:val="000000"/>
          <w:sz w:val="21"/>
          <w:szCs w:val="21"/>
        </w:rPr>
        <w:t>…</w:t>
      </w:r>
      <w:r w:rsidR="00185D5E">
        <w:rPr>
          <w:rFonts w:ascii="Book Antiqua" w:hAnsi="Book Antiqua" w:cs="Arial"/>
          <w:b/>
          <w:bCs/>
          <w:color w:val="000000"/>
          <w:sz w:val="21"/>
          <w:szCs w:val="21"/>
        </w:rPr>
        <w:t xml:space="preserve"> </w:t>
      </w:r>
      <w:r w:rsidR="00EE4E79" w:rsidRPr="00792511">
        <w:rPr>
          <w:rFonts w:ascii="Book Antiqua" w:hAnsi="Book Antiqua" w:cs="Arial"/>
          <w:b/>
          <w:bCs/>
          <w:color w:val="000000"/>
          <w:sz w:val="21"/>
          <w:szCs w:val="21"/>
        </w:rPr>
        <w:t>….</w:t>
      </w:r>
      <w:proofErr w:type="gramEnd"/>
      <w:r w:rsidR="00EE4E79" w:rsidRPr="00792511">
        <w:rPr>
          <w:rFonts w:ascii="Book Antiqua" w:hAnsi="Book Antiqua" w:cs="Arial"/>
          <w:b/>
          <w:bCs/>
          <w:color w:val="000000"/>
          <w:sz w:val="21"/>
          <w:szCs w:val="21"/>
        </w:rPr>
        <w:t>) önkormányzati rendeletéhez</w:t>
      </w:r>
    </w:p>
    <w:p w:rsidR="00EE4E79" w:rsidRPr="00792511" w:rsidRDefault="00EE4E79" w:rsidP="00EE4E79">
      <w:pPr>
        <w:jc w:val="center"/>
        <w:rPr>
          <w:rFonts w:ascii="Book Antiqua" w:hAnsi="Book Antiqua" w:cs="Arial"/>
          <w:b/>
          <w:bCs/>
          <w:color w:val="000000"/>
          <w:sz w:val="21"/>
          <w:szCs w:val="21"/>
        </w:rPr>
      </w:pPr>
    </w:p>
    <w:p w:rsidR="005706B7" w:rsidRPr="00792511" w:rsidRDefault="005706B7" w:rsidP="005706B7">
      <w:pPr>
        <w:jc w:val="both"/>
        <w:rPr>
          <w:rFonts w:ascii="Book Antiqua" w:hAnsi="Book Antiqua" w:cs="Arial"/>
          <w:bCs/>
          <w:color w:val="000000"/>
          <w:sz w:val="21"/>
          <w:szCs w:val="21"/>
        </w:rPr>
      </w:pPr>
      <w:r w:rsidRPr="00792511">
        <w:rPr>
          <w:rFonts w:ascii="Book Antiqua" w:hAnsi="Book Antiqua" w:cs="Arial"/>
          <w:bCs/>
          <w:color w:val="000000"/>
          <w:sz w:val="21"/>
          <w:szCs w:val="21"/>
        </w:rPr>
        <w:t>A jogalkotásról szóló 2010. évi CXXX. törvény 17. § (1) bekezdése alapján a jogszabály előkészítője – a jogszabály feltételezett hatása</w:t>
      </w:r>
      <w:r w:rsidR="008D45AA" w:rsidRPr="00792511">
        <w:rPr>
          <w:rFonts w:ascii="Book Antiqua" w:hAnsi="Book Antiqua" w:cs="Arial"/>
          <w:bCs/>
          <w:color w:val="000000"/>
          <w:sz w:val="21"/>
          <w:szCs w:val="21"/>
        </w:rPr>
        <w:t xml:space="preserve">ihoz igazodó részletességű – </w:t>
      </w:r>
      <w:r w:rsidRPr="00792511">
        <w:rPr>
          <w:rFonts w:ascii="Book Antiqua" w:hAnsi="Book Antiqua" w:cs="Arial"/>
          <w:bCs/>
          <w:color w:val="000000"/>
          <w:sz w:val="21"/>
          <w:szCs w:val="21"/>
        </w:rPr>
        <w:t xml:space="preserve">előzetes hatásvizsgálat elvégzésével felméri a szabályozás várható következményeit. </w:t>
      </w:r>
    </w:p>
    <w:p w:rsidR="00264D4D" w:rsidRPr="00792511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</w:p>
    <w:p w:rsidR="00264D4D" w:rsidRPr="00792511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  <w:r w:rsidRPr="00792511">
        <w:rPr>
          <w:rFonts w:ascii="Book Antiqua" w:hAnsi="Book Antiqua" w:cs="Times New Roman"/>
          <w:b/>
          <w:bCs/>
          <w:sz w:val="21"/>
          <w:szCs w:val="21"/>
        </w:rPr>
        <w:t>1. Társadalmi hatások</w:t>
      </w:r>
    </w:p>
    <w:p w:rsidR="007A69D9" w:rsidRPr="00792511" w:rsidRDefault="00185D5E" w:rsidP="00185D5E">
      <w:pPr>
        <w:tabs>
          <w:tab w:val="left" w:leader="dot" w:pos="9072"/>
          <w:tab w:val="left" w:leader="dot" w:pos="9639"/>
          <w:tab w:val="left" w:leader="dot" w:pos="16443"/>
        </w:tabs>
        <w:spacing w:before="80"/>
        <w:ind w:right="-1"/>
        <w:jc w:val="both"/>
        <w:rPr>
          <w:rFonts w:ascii="Book Antiqua" w:hAnsi="Book Antiqua"/>
          <w:sz w:val="21"/>
          <w:szCs w:val="21"/>
        </w:rPr>
      </w:pPr>
      <w:r w:rsidRPr="00185D5E">
        <w:rPr>
          <w:rFonts w:ascii="Book Antiqua" w:hAnsi="Book Antiqua"/>
          <w:sz w:val="21"/>
          <w:szCs w:val="21"/>
        </w:rPr>
        <w:t>Délegyháza Község Önkormányzat Képviselő-testülete már 2014. évben felismerte, hogy a településrendezési eszközeinek felülvizsgálata több szempontból is szükséges és aktuálissá vált, hiszen az eszközök részben a jogszabályváltozások, részben a társadalmi változások és igények szintjén elavulttá váltak. A hatályos rendezési terv 2005. évi elfogadását követő két évtizedben csak a település egyes részterületeit érintő változások tekintetében történt felülvizsgálat (szabályozási tervek megalkotása szintjén), de átfogó felülvizsgálat nem történt, mely átfogó vizsgálat szükségességét a településfejlesztési és rendezési terv elfogadására vonatkozó magasabb rendű hatályos jogszabályoknak való megfelelőség érvényre juttatása is indokolta. A településtervek tartalmáról, elkészítésének és elfogadásának rendjéről, valamint egyes településrendezési sajátos jogintézményekről szóló 419/2021. (VII. 15.) Korm. rendelet határidőket is megállapít erre vonatkozóan, így Délegyháza – még e jogszabály hatályba lépése előtt - megtette a szükséges intézkedéseket a településrendezési eszközeinek felülvizsgálatára, azonban ez a folyamat a kiemelt beruházásokra vonatkozó elsődlegesség, valamint az egész társadalmat érintő járványhelyzet miatt megtorpant. Pedig a tervek felülvizsgálata a 2018. évi CXXXIX sz. törvény 92. § előírásai, valamint a 419/2021. (VII. 15.) Korm. rendeletben (továbbiakban: Korm.</w:t>
      </w:r>
      <w:r>
        <w:rPr>
          <w:rFonts w:ascii="Book Antiqua" w:hAnsi="Book Antiqua"/>
          <w:sz w:val="21"/>
          <w:szCs w:val="21"/>
        </w:rPr>
        <w:t xml:space="preserve"> </w:t>
      </w:r>
      <w:r w:rsidRPr="00185D5E">
        <w:rPr>
          <w:rFonts w:ascii="Book Antiqua" w:hAnsi="Book Antiqua"/>
          <w:sz w:val="21"/>
          <w:szCs w:val="21"/>
        </w:rPr>
        <w:t>rendelet) meghatározott tervezési új struktúra miatt is szükségessé vált, így – az új struktúra okán - fejlesztési és rendezési terv készítése lett a cél.</w:t>
      </w:r>
      <w:r>
        <w:rPr>
          <w:rFonts w:ascii="Book Antiqua" w:hAnsi="Book Antiqua"/>
          <w:sz w:val="21"/>
          <w:szCs w:val="21"/>
        </w:rPr>
        <w:t xml:space="preserve"> </w:t>
      </w:r>
      <w:r w:rsidRPr="00185D5E">
        <w:rPr>
          <w:rFonts w:ascii="Book Antiqua" w:hAnsi="Book Antiqua"/>
          <w:sz w:val="21"/>
          <w:szCs w:val="21"/>
        </w:rPr>
        <w:t>Délegyháza Község Önkormányzat megbízásából a Z. É. Műhely Területfejlesztési és Urbanisztikai Tervező és Tanácsadó Kft. készítette el Délegyháza települési terve véleményezési tervdokumentációját, mely tartalmazza egyrészt az azt megalapozó vizsgálati és alátámasztó anyagot, a település fejlesztési tervét és rendezési tervét, amelynek részeként az új helyi építési szabályzatot (HÉSZ) és az annak mellékletét képező szabályozási tervet. A Korm.</w:t>
      </w:r>
      <w:r>
        <w:rPr>
          <w:rFonts w:ascii="Book Antiqua" w:hAnsi="Book Antiqua"/>
          <w:sz w:val="21"/>
          <w:szCs w:val="21"/>
        </w:rPr>
        <w:t xml:space="preserve"> </w:t>
      </w:r>
      <w:r w:rsidRPr="00185D5E">
        <w:rPr>
          <w:rFonts w:ascii="Book Antiqua" w:hAnsi="Book Antiqua"/>
          <w:sz w:val="21"/>
          <w:szCs w:val="21"/>
        </w:rPr>
        <w:t xml:space="preserve">rendelet kötelező tartalmi elemeinek megfelelően a fejlesztési terv, az alátámasztó munkarészekre épülően fejlesztési jövőképet, stratégiát és cselekvési programot határoz meg, a rendezési tervben megtalálhatók egyrészt a korábbi részterületi módosításokkal egységes szerkezetbe foglalt HÉSZ, és abban, az elmúlt két évtizedben jelentkező társadalmi igényeket kielégítő új szabályozási elemek és területek, melyek vonatkozásában Önkormányzatunk településrendezési szerződést kötött kérelmezőkkel. </w:t>
      </w:r>
      <w:r w:rsidR="004F235B" w:rsidRPr="00792511">
        <w:rPr>
          <w:rFonts w:ascii="Book Antiqua" w:hAnsi="Book Antiqua"/>
          <w:sz w:val="21"/>
          <w:szCs w:val="21"/>
        </w:rPr>
        <w:t xml:space="preserve"> </w:t>
      </w:r>
    </w:p>
    <w:p w:rsidR="00264D4D" w:rsidRPr="00792511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  <w:r w:rsidRPr="00792511">
        <w:rPr>
          <w:rFonts w:ascii="Book Antiqua" w:hAnsi="Book Antiqua" w:cs="Times New Roman"/>
          <w:b/>
          <w:bCs/>
          <w:sz w:val="21"/>
          <w:szCs w:val="21"/>
        </w:rPr>
        <w:t>2. Gazdasági, költségvetési hatások</w:t>
      </w:r>
    </w:p>
    <w:p w:rsidR="004F235B" w:rsidRPr="00792511" w:rsidRDefault="00900A1F" w:rsidP="00185D5E">
      <w:pPr>
        <w:tabs>
          <w:tab w:val="left" w:leader="dot" w:pos="9072"/>
          <w:tab w:val="left" w:leader="dot" w:pos="9639"/>
          <w:tab w:val="left" w:leader="dot" w:pos="16443"/>
        </w:tabs>
        <w:jc w:val="both"/>
        <w:rPr>
          <w:rFonts w:ascii="Book Antiqua" w:hAnsi="Book Antiqua"/>
          <w:sz w:val="21"/>
          <w:szCs w:val="21"/>
        </w:rPr>
      </w:pPr>
      <w:r w:rsidRPr="00792511">
        <w:rPr>
          <w:rFonts w:ascii="Book Antiqua" w:hAnsi="Book Antiqua"/>
          <w:sz w:val="21"/>
          <w:szCs w:val="21"/>
        </w:rPr>
        <w:t xml:space="preserve">A rendelet-tervezetnek a közvetlen </w:t>
      </w:r>
      <w:r w:rsidR="009A1DEC" w:rsidRPr="00792511">
        <w:rPr>
          <w:rFonts w:ascii="Book Antiqua" w:hAnsi="Book Antiqua"/>
          <w:sz w:val="21"/>
          <w:szCs w:val="21"/>
        </w:rPr>
        <w:t>gazdasági-költségvetési</w:t>
      </w:r>
      <w:r w:rsidRPr="00792511">
        <w:rPr>
          <w:rFonts w:ascii="Book Antiqua" w:hAnsi="Book Antiqua"/>
          <w:sz w:val="21"/>
          <w:szCs w:val="21"/>
        </w:rPr>
        <w:t xml:space="preserve"> hatása </w:t>
      </w:r>
      <w:r w:rsidR="00185D5E">
        <w:rPr>
          <w:rFonts w:ascii="Book Antiqua" w:hAnsi="Book Antiqua"/>
          <w:sz w:val="21"/>
          <w:szCs w:val="21"/>
        </w:rPr>
        <w:t xml:space="preserve">nem </w:t>
      </w:r>
      <w:r w:rsidRPr="00792511">
        <w:rPr>
          <w:rFonts w:ascii="Book Antiqua" w:hAnsi="Book Antiqua"/>
          <w:sz w:val="21"/>
          <w:szCs w:val="21"/>
        </w:rPr>
        <w:t>várható</w:t>
      </w:r>
      <w:r w:rsidR="00185D5E">
        <w:rPr>
          <w:rFonts w:ascii="Book Antiqua" w:hAnsi="Book Antiqua"/>
          <w:sz w:val="21"/>
          <w:szCs w:val="21"/>
        </w:rPr>
        <w:t xml:space="preserve">. </w:t>
      </w:r>
      <w:r w:rsidR="00BA7353">
        <w:rPr>
          <w:rFonts w:ascii="Book Antiqua" w:hAnsi="Book Antiqua"/>
          <w:sz w:val="21"/>
          <w:szCs w:val="21"/>
        </w:rPr>
        <w:t xml:space="preserve"> </w:t>
      </w:r>
    </w:p>
    <w:p w:rsidR="00264D4D" w:rsidRPr="00792511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792511">
        <w:rPr>
          <w:rFonts w:ascii="Book Antiqua" w:hAnsi="Book Antiqua"/>
          <w:b/>
          <w:bCs/>
          <w:sz w:val="21"/>
          <w:szCs w:val="21"/>
        </w:rPr>
        <w:t>3. Környezeti hatások</w:t>
      </w:r>
    </w:p>
    <w:p w:rsidR="00264D4D" w:rsidRPr="00792511" w:rsidRDefault="00EE4E79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792511">
        <w:rPr>
          <w:rFonts w:ascii="Book Antiqua" w:hAnsi="Book Antiqua"/>
          <w:sz w:val="21"/>
          <w:szCs w:val="21"/>
        </w:rPr>
        <w:t>A rendelet</w:t>
      </w:r>
      <w:r w:rsidR="00185D5E">
        <w:rPr>
          <w:rFonts w:ascii="Book Antiqua" w:hAnsi="Book Antiqua"/>
          <w:sz w:val="21"/>
          <w:szCs w:val="21"/>
        </w:rPr>
        <w:t xml:space="preserve">et magába foglaló </w:t>
      </w:r>
      <w:r w:rsidR="00185D5E" w:rsidRPr="00185D5E">
        <w:rPr>
          <w:rFonts w:ascii="Book Antiqua" w:hAnsi="Book Antiqua"/>
          <w:sz w:val="21"/>
          <w:szCs w:val="21"/>
        </w:rPr>
        <w:t>települési terv</w:t>
      </w:r>
      <w:r w:rsidR="00185D5E">
        <w:rPr>
          <w:rFonts w:ascii="Book Antiqua" w:hAnsi="Book Antiqua"/>
          <w:sz w:val="21"/>
          <w:szCs w:val="21"/>
        </w:rPr>
        <w:t xml:space="preserve"> </w:t>
      </w:r>
      <w:r w:rsidR="00A1611D" w:rsidRPr="00A1611D">
        <w:rPr>
          <w:rFonts w:ascii="Book Antiqua" w:hAnsi="Book Antiqua"/>
          <w:sz w:val="21"/>
          <w:szCs w:val="21"/>
        </w:rPr>
        <w:t>tartalmazza az azt megalapozó vizsgálati és alátámasztó anyagot,</w:t>
      </w:r>
      <w:r w:rsidR="00A1611D">
        <w:rPr>
          <w:rFonts w:ascii="Book Antiqua" w:hAnsi="Book Antiqua"/>
          <w:sz w:val="21"/>
          <w:szCs w:val="21"/>
        </w:rPr>
        <w:t xml:space="preserve"> mely munkarészek foglalkoznak a terv </w:t>
      </w:r>
      <w:r w:rsidRPr="00792511">
        <w:rPr>
          <w:rFonts w:ascii="Book Antiqua" w:hAnsi="Book Antiqua"/>
          <w:sz w:val="21"/>
          <w:szCs w:val="21"/>
        </w:rPr>
        <w:t>környezetre gyakorolt hatás</w:t>
      </w:r>
      <w:r w:rsidR="00A1611D">
        <w:rPr>
          <w:rFonts w:ascii="Book Antiqua" w:hAnsi="Book Antiqua"/>
          <w:sz w:val="21"/>
          <w:szCs w:val="21"/>
        </w:rPr>
        <w:t xml:space="preserve">aival. Az </w:t>
      </w:r>
      <w:r w:rsidR="00A1611D" w:rsidRPr="00A1611D">
        <w:rPr>
          <w:rFonts w:ascii="Book Antiqua" w:hAnsi="Book Antiqua"/>
          <w:sz w:val="21"/>
          <w:szCs w:val="21"/>
        </w:rPr>
        <w:t xml:space="preserve">államigazgatási szervekkel történő egyeztetés </w:t>
      </w:r>
      <w:r w:rsidR="00A1611D">
        <w:rPr>
          <w:rFonts w:ascii="Book Antiqua" w:hAnsi="Book Antiqua"/>
          <w:sz w:val="21"/>
          <w:szCs w:val="21"/>
        </w:rPr>
        <w:t xml:space="preserve">során </w:t>
      </w:r>
      <w:r w:rsidR="00A1611D" w:rsidRPr="00A1611D">
        <w:rPr>
          <w:rFonts w:ascii="Book Antiqua" w:hAnsi="Book Antiqua"/>
          <w:sz w:val="21"/>
          <w:szCs w:val="21"/>
        </w:rPr>
        <w:t>a települési terv E-TÉR –</w:t>
      </w:r>
      <w:proofErr w:type="spellStart"/>
      <w:r w:rsidR="00A1611D" w:rsidRPr="00A1611D">
        <w:rPr>
          <w:rFonts w:ascii="Book Antiqua" w:hAnsi="Book Antiqua"/>
          <w:sz w:val="21"/>
          <w:szCs w:val="21"/>
        </w:rPr>
        <w:t>ben</w:t>
      </w:r>
      <w:proofErr w:type="spellEnd"/>
      <w:r w:rsidR="00A1611D" w:rsidRPr="00A1611D">
        <w:rPr>
          <w:rFonts w:ascii="Book Antiqua" w:hAnsi="Book Antiqua"/>
          <w:sz w:val="21"/>
          <w:szCs w:val="21"/>
        </w:rPr>
        <w:t xml:space="preserve"> történő közzététele (az E-TÉR: a Lechner Tudásközpont által biztosított digitális egyeztetőfelületen) meg</w:t>
      </w:r>
      <w:r w:rsidR="00A1611D">
        <w:rPr>
          <w:rFonts w:ascii="Book Antiqua" w:hAnsi="Book Antiqua"/>
          <w:sz w:val="21"/>
          <w:szCs w:val="21"/>
        </w:rPr>
        <w:t xml:space="preserve">történt, </w:t>
      </w:r>
      <w:r w:rsidR="00A1611D" w:rsidRPr="00A1611D">
        <w:rPr>
          <w:rFonts w:ascii="Book Antiqua" w:hAnsi="Book Antiqua"/>
          <w:sz w:val="21"/>
          <w:szCs w:val="21"/>
        </w:rPr>
        <w:t>a beérkező államigazgatási szervek véleményei</w:t>
      </w:r>
      <w:r w:rsidR="00A1611D">
        <w:rPr>
          <w:rFonts w:ascii="Book Antiqua" w:hAnsi="Book Antiqua"/>
          <w:sz w:val="21"/>
          <w:szCs w:val="21"/>
        </w:rPr>
        <w:t xml:space="preserve"> alapján a tervnek – s így a rendelet megalkotásának - jelentős környezeti hatása nincs.</w:t>
      </w:r>
      <w:r w:rsidR="00D6447C" w:rsidRPr="00792511">
        <w:rPr>
          <w:rFonts w:ascii="Book Antiqua" w:hAnsi="Book Antiqua"/>
          <w:sz w:val="21"/>
          <w:szCs w:val="21"/>
        </w:rPr>
        <w:t xml:space="preserve"> </w:t>
      </w:r>
    </w:p>
    <w:p w:rsidR="00264D4D" w:rsidRPr="00792511" w:rsidRDefault="00264D4D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264D4D" w:rsidRPr="00792511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792511">
        <w:rPr>
          <w:rFonts w:ascii="Book Antiqua" w:hAnsi="Book Antiqua"/>
          <w:b/>
          <w:bCs/>
          <w:sz w:val="21"/>
          <w:szCs w:val="21"/>
        </w:rPr>
        <w:t>4. Egészségügyi követelmények</w:t>
      </w:r>
    </w:p>
    <w:p w:rsidR="00264D4D" w:rsidRPr="00792511" w:rsidRDefault="00EE4E79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792511">
        <w:rPr>
          <w:rFonts w:ascii="Book Antiqua" w:hAnsi="Book Antiqua"/>
          <w:sz w:val="21"/>
          <w:szCs w:val="21"/>
        </w:rPr>
        <w:t xml:space="preserve">A rendeletben foglaltaknak </w:t>
      </w:r>
      <w:r w:rsidR="00995772" w:rsidRPr="00792511">
        <w:rPr>
          <w:rFonts w:ascii="Book Antiqua" w:hAnsi="Book Antiqua"/>
          <w:sz w:val="21"/>
          <w:szCs w:val="21"/>
        </w:rPr>
        <w:t xml:space="preserve">egészségügyi következménye nincs. </w:t>
      </w:r>
    </w:p>
    <w:p w:rsidR="00264D4D" w:rsidRPr="00792511" w:rsidRDefault="00264D4D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264D4D" w:rsidRPr="00792511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792511">
        <w:rPr>
          <w:rFonts w:ascii="Book Antiqua" w:hAnsi="Book Antiqua"/>
          <w:b/>
          <w:bCs/>
          <w:sz w:val="21"/>
          <w:szCs w:val="21"/>
        </w:rPr>
        <w:t>5. Adminisztratív terheket befolyásoló hatások</w:t>
      </w:r>
    </w:p>
    <w:p w:rsidR="00264D4D" w:rsidRPr="00792511" w:rsidRDefault="00264D4D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792511">
        <w:rPr>
          <w:rFonts w:ascii="Book Antiqua" w:hAnsi="Book Antiqua"/>
          <w:sz w:val="21"/>
          <w:szCs w:val="21"/>
        </w:rPr>
        <w:t>A rendelet</w:t>
      </w:r>
      <w:r w:rsidR="00B03628">
        <w:rPr>
          <w:rFonts w:ascii="Book Antiqua" w:hAnsi="Book Antiqua"/>
          <w:sz w:val="21"/>
          <w:szCs w:val="21"/>
        </w:rPr>
        <w:t xml:space="preserve"> elfogadásának adminisztratív terheket befolyásoló hatásai nincsenek.</w:t>
      </w:r>
    </w:p>
    <w:p w:rsidR="004F235B" w:rsidRPr="00792511" w:rsidRDefault="004F235B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264D4D" w:rsidRPr="00792511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792511">
        <w:rPr>
          <w:rFonts w:ascii="Book Antiqua" w:hAnsi="Book Antiqua"/>
          <w:b/>
          <w:bCs/>
          <w:sz w:val="21"/>
          <w:szCs w:val="21"/>
        </w:rPr>
        <w:t>6. A jogszabály megalkotásának szükségessé</w:t>
      </w:r>
      <w:r w:rsidR="009A1DEC" w:rsidRPr="00792511">
        <w:rPr>
          <w:rFonts w:ascii="Book Antiqua" w:hAnsi="Book Antiqua"/>
          <w:b/>
          <w:bCs/>
          <w:sz w:val="21"/>
          <w:szCs w:val="21"/>
        </w:rPr>
        <w:t>ge</w:t>
      </w:r>
    </w:p>
    <w:p w:rsidR="00BA7353" w:rsidRDefault="00755225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  <w:r w:rsidRPr="00755225">
        <w:rPr>
          <w:rFonts w:ascii="Book Antiqua" w:hAnsi="Book Antiqua" w:cs="Times New Roman"/>
          <w:sz w:val="21"/>
          <w:szCs w:val="21"/>
        </w:rPr>
        <w:t>Délegyháza településrendezési eszközeinek felülvizsgálata több szempontból is szükséges és aktuálissá vált, hiszen az eszközök részben a jogszabályváltozások, részben a társadalmi változások és igények szintjén elavulttá váltak. A hatályos rendezési terv 2005. évi elfogadását követő két évtizedben csak a település egyes részterületeit érintő változások tekintetében történt felülvizsgálat (szabályozási tervek megalkotása szintjén), de átfogó felülvizsgálat nem történt, mely átfogó vizsgálat szükségességét a településfejlesztési és rendezési terv elfogadására vonatkozó magasabb rendű hatályos jogszabályoknak való megfelelőség érvényre juttatása is indokolta.</w:t>
      </w:r>
    </w:p>
    <w:p w:rsidR="00755225" w:rsidRDefault="00755225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</w:p>
    <w:p w:rsidR="00264D4D" w:rsidRPr="00792511" w:rsidRDefault="00264D4D" w:rsidP="00755225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  <w:r w:rsidRPr="00792511">
        <w:rPr>
          <w:rFonts w:ascii="Book Antiqua" w:hAnsi="Book Antiqua" w:cs="Times New Roman"/>
          <w:b/>
          <w:bCs/>
          <w:sz w:val="21"/>
          <w:szCs w:val="21"/>
        </w:rPr>
        <w:t>7. A jogszabály alkalmazásához szükséges személyi, szervezeti és pénzügyi feltételek</w:t>
      </w:r>
    </w:p>
    <w:p w:rsidR="00264D4D" w:rsidRPr="00792511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  <w:r w:rsidRPr="00792511">
        <w:rPr>
          <w:rFonts w:ascii="Book Antiqua" w:hAnsi="Book Antiqua" w:cs="Times New Roman"/>
          <w:sz w:val="21"/>
          <w:szCs w:val="21"/>
        </w:rPr>
        <w:t>A rendelet</w:t>
      </w:r>
      <w:r w:rsidR="00755225">
        <w:rPr>
          <w:rFonts w:ascii="Book Antiqua" w:hAnsi="Book Antiqua" w:cs="Times New Roman"/>
          <w:sz w:val="21"/>
          <w:szCs w:val="21"/>
        </w:rPr>
        <w:t xml:space="preserve"> alkalmazásához </w:t>
      </w:r>
      <w:r w:rsidRPr="00792511">
        <w:rPr>
          <w:rFonts w:ascii="Book Antiqua" w:hAnsi="Book Antiqua" w:cs="Times New Roman"/>
          <w:sz w:val="21"/>
          <w:szCs w:val="21"/>
        </w:rPr>
        <w:t xml:space="preserve">szükséges személyi, tárgyi, szervezeti </w:t>
      </w:r>
      <w:r w:rsidR="001653F5" w:rsidRPr="00792511">
        <w:rPr>
          <w:rFonts w:ascii="Book Antiqua" w:hAnsi="Book Antiqua" w:cs="Times New Roman"/>
          <w:sz w:val="21"/>
          <w:szCs w:val="21"/>
        </w:rPr>
        <w:t xml:space="preserve">és pénzügyi </w:t>
      </w:r>
      <w:r w:rsidRPr="00792511">
        <w:rPr>
          <w:rFonts w:ascii="Book Antiqua" w:hAnsi="Book Antiqua" w:cs="Times New Roman"/>
          <w:sz w:val="21"/>
          <w:szCs w:val="21"/>
        </w:rPr>
        <w:t xml:space="preserve">feltételek </w:t>
      </w:r>
      <w:r w:rsidR="001653F5" w:rsidRPr="00792511">
        <w:rPr>
          <w:rFonts w:ascii="Book Antiqua" w:hAnsi="Book Antiqua" w:cs="Times New Roman"/>
          <w:sz w:val="21"/>
          <w:szCs w:val="21"/>
        </w:rPr>
        <w:t>rendelkezésre állnak</w:t>
      </w:r>
      <w:r w:rsidR="00D6584A" w:rsidRPr="00792511">
        <w:rPr>
          <w:rFonts w:ascii="Book Antiqua" w:hAnsi="Book Antiqua" w:cs="Times New Roman"/>
          <w:sz w:val="21"/>
          <w:szCs w:val="21"/>
        </w:rPr>
        <w:t xml:space="preserve">, nem igényel többlet személyi, szervezeti, tárgyi és pénzügyi feltételeket. </w:t>
      </w:r>
    </w:p>
    <w:p w:rsidR="00D6584A" w:rsidRPr="00792511" w:rsidRDefault="00D6584A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</w:p>
    <w:p w:rsidR="0098404C" w:rsidRPr="00792511" w:rsidRDefault="00D6584A" w:rsidP="009A1DEC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792511">
        <w:rPr>
          <w:rFonts w:ascii="Book Antiqua" w:hAnsi="Book Antiqua" w:cs="Times New Roman"/>
          <w:sz w:val="21"/>
          <w:szCs w:val="21"/>
        </w:rPr>
        <w:t xml:space="preserve">A rendelet-tervezet vonatkozásában az Európai Unió intézményeivel és tagállamaival egyeztetési kötelezettség nem áll fenn, nem tartozik az előzetes bejelentési kötelezettség alá tartozó jogszabálytervezetek közé. </w:t>
      </w:r>
    </w:p>
    <w:sectPr w:rsidR="0098404C" w:rsidRPr="00792511" w:rsidSect="009A1DE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E00B8"/>
    <w:multiLevelType w:val="multilevel"/>
    <w:tmpl w:val="B606B30C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D4D"/>
    <w:rsid w:val="00100362"/>
    <w:rsid w:val="001653F5"/>
    <w:rsid w:val="00185D5E"/>
    <w:rsid w:val="00222FA9"/>
    <w:rsid w:val="00231AC4"/>
    <w:rsid w:val="002344C4"/>
    <w:rsid w:val="00264D4D"/>
    <w:rsid w:val="003672A4"/>
    <w:rsid w:val="004F235B"/>
    <w:rsid w:val="00512308"/>
    <w:rsid w:val="005706B7"/>
    <w:rsid w:val="005E1C6D"/>
    <w:rsid w:val="005F67FD"/>
    <w:rsid w:val="006D75EB"/>
    <w:rsid w:val="007111BD"/>
    <w:rsid w:val="00755225"/>
    <w:rsid w:val="00792511"/>
    <w:rsid w:val="007A69D9"/>
    <w:rsid w:val="008B2896"/>
    <w:rsid w:val="008C70FC"/>
    <w:rsid w:val="008D45AA"/>
    <w:rsid w:val="008D4CB6"/>
    <w:rsid w:val="00900A1F"/>
    <w:rsid w:val="00931D8E"/>
    <w:rsid w:val="00965AFF"/>
    <w:rsid w:val="0098404C"/>
    <w:rsid w:val="00995772"/>
    <w:rsid w:val="009A1DEC"/>
    <w:rsid w:val="009C4F18"/>
    <w:rsid w:val="009D022A"/>
    <w:rsid w:val="009D2329"/>
    <w:rsid w:val="00A1611D"/>
    <w:rsid w:val="00A742A5"/>
    <w:rsid w:val="00B03628"/>
    <w:rsid w:val="00B17723"/>
    <w:rsid w:val="00B2501F"/>
    <w:rsid w:val="00BA7353"/>
    <w:rsid w:val="00C15466"/>
    <w:rsid w:val="00CD605B"/>
    <w:rsid w:val="00CE179C"/>
    <w:rsid w:val="00D12BA5"/>
    <w:rsid w:val="00D6447C"/>
    <w:rsid w:val="00D6584A"/>
    <w:rsid w:val="00D87DE7"/>
    <w:rsid w:val="00D923E4"/>
    <w:rsid w:val="00E03205"/>
    <w:rsid w:val="00E46890"/>
    <w:rsid w:val="00EA1F4C"/>
    <w:rsid w:val="00EE4E79"/>
    <w:rsid w:val="00F11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FEB9C1-7916-4992-B8BF-6C889A213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64D4D"/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9D23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D2329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D87DE7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8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635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Molnar Zsuzsanna</dc:creator>
  <cp:keywords/>
  <dc:description/>
  <cp:lastModifiedBy>Jakab István</cp:lastModifiedBy>
  <cp:revision>34</cp:revision>
  <cp:lastPrinted>2022-10-13T11:48:00Z</cp:lastPrinted>
  <dcterms:created xsi:type="dcterms:W3CDTF">2016-11-03T12:09:00Z</dcterms:created>
  <dcterms:modified xsi:type="dcterms:W3CDTF">2025-08-13T12:17:00Z</dcterms:modified>
</cp:coreProperties>
</file>